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page" w:tblpX="1267" w:tblpY="261"/>
        <w:tblOverlap w:val="never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24"/>
        </w:rPr>
        <w:t xml:space="preserve"> </w:t>
      </w:r>
    </w:p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1、供应商营业执照复印件（三证合一）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3、《放射卫生技术服务机构资质证书》复印件（附技术服务范围内容 ）</w:t>
      </w:r>
    </w:p>
    <w:p>
      <w:pPr>
        <w:spacing w:line="520" w:lineRule="atLeast"/>
        <w:ind w:firstLine="480" w:firstLineChars="200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eastAsia="仿宋_GB2312"/>
          <w:kern w:val="0"/>
          <w:sz w:val="24"/>
        </w:rPr>
        <w:t>检察机关行贿档案查询结果告知函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》复印件</w:t>
      </w:r>
      <w:r>
        <w:rPr>
          <w:rFonts w:hint="eastAsia" w:ascii="仿宋_GB2312" w:eastAsia="仿宋_GB2312"/>
          <w:kern w:val="0"/>
          <w:sz w:val="24"/>
        </w:rPr>
        <w:t>（查询对象为企业和法定代表人）</w:t>
      </w:r>
    </w:p>
    <w:p>
      <w:pPr>
        <w:pStyle w:val="5"/>
        <w:spacing w:line="520" w:lineRule="atLeast"/>
        <w:ind w:firstLine="325" w:firstLineChars="150"/>
        <w:jc w:val="left"/>
        <w:rPr>
          <w:rFonts w:hint="eastAsia"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*供应商报名时按以上顺序用A4纸装订上述资料或证书复印件，加盖供应商公章提交，企业证书及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《检察机关行贿档案查询结果告知函》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>327567352 @qq.com。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。</w:t>
      </w:r>
    </w:p>
    <w:p>
      <w:pPr>
        <w:widowControl/>
        <w:spacing w:line="520" w:lineRule="atLeast"/>
        <w:ind w:firstLine="217" w:firstLineChars="1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*经查询报名供应商在《信用中国》官网无不良或失信记录，根据报名资料电话通知报名结果。</w:t>
      </w: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B2D1924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257</Words>
  <Characters>1469</Characters>
  <Lines>12</Lines>
  <Paragraphs>3</Paragraphs>
  <TotalTime>0</TotalTime>
  <ScaleCrop>false</ScaleCrop>
  <LinksUpToDate>false</LinksUpToDate>
  <CharactersWithSpaces>1723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2017-08-17T03:47:00Z</cp:lastPrinted>
  <dcterms:modified xsi:type="dcterms:W3CDTF">2017-08-17T09:16:45Z</dcterms:modified>
  <dc:title>          恩施州中心医院           内部采购公告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